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50C53AE" wp14:paraId="3072DABF" wp14:textId="06F49062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50C53AE" w:rsidR="4109E826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en-US"/>
        </w:rPr>
        <w:t>F</w:t>
      </w:r>
      <w:r w:rsidRPr="150C53AE" w:rsidR="4109E826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en-US"/>
        </w:rPr>
        <w:t>ruit</w:t>
      </w:r>
      <w:r w:rsidRPr="150C53AE" w:rsidR="4109E826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en-US"/>
        </w:rPr>
        <w:t xml:space="preserve"> </w:t>
      </w:r>
      <w:r w:rsidRPr="150C53AE" w:rsidR="4109E826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en-US"/>
        </w:rPr>
        <w:t>Fly</w:t>
      </w:r>
      <w:r w:rsidRPr="150C53AE" w:rsidR="4109E826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en-US"/>
        </w:rPr>
        <w:t xml:space="preserve"> </w:t>
      </w:r>
      <w:r w:rsidRPr="150C53AE" w:rsidR="4109E826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en-US"/>
        </w:rPr>
        <w:t>Surveillance</w:t>
      </w:r>
      <w:r w:rsidRPr="150C53AE" w:rsidR="4109E826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en-US"/>
        </w:rPr>
        <w:t xml:space="preserve"> </w:t>
      </w:r>
      <w:r w:rsidRPr="150C53AE" w:rsidR="4109E826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en-US"/>
        </w:rPr>
        <w:t>Trap</w:t>
      </w:r>
      <w:r w:rsidRPr="150C53AE" w:rsidR="4109E826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en-US"/>
        </w:rPr>
        <w:t xml:space="preserve"> </w:t>
      </w:r>
      <w:r w:rsidRPr="150C53AE" w:rsidR="4109E826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en-US"/>
        </w:rPr>
        <w:t>Deployment</w:t>
      </w:r>
      <w:r w:rsidRPr="150C53AE" w:rsidR="4109E826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en-US"/>
        </w:rPr>
        <w:t xml:space="preserve"> </w:t>
      </w:r>
      <w:r w:rsidRPr="150C53AE" w:rsidR="4109E826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en-US"/>
        </w:rPr>
        <w:t>Support</w:t>
      </w:r>
      <w:r w:rsidRPr="150C53AE" w:rsidR="4109E826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en-US"/>
        </w:rPr>
        <w:t xml:space="preserve"> </w:t>
      </w:r>
      <w:r w:rsidRPr="150C53AE" w:rsidR="4109E826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en-US"/>
        </w:rPr>
        <w:t>Tool</w:t>
      </w:r>
      <w:r w:rsidRPr="150C53AE" w:rsidR="2CE18904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150C53AE" wp14:paraId="6CAC2572" wp14:textId="1D961B6E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150C53AE" wp14:paraId="003F6272" wp14:textId="13BC97F4">
      <w:pPr>
        <w:pStyle w:val="Normal"/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Fruit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Fly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Surveillance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Trap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Deployment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Support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Tool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(</w:t>
      </w:r>
      <w:r w:rsidRPr="2D60219E" w:rsidR="2CE18904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FF-STD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)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is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 user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interphase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developed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by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ARO and UTH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to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support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potential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users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in the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selection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appropriate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deployment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locations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in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sensitive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landscapes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for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fruit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fly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traps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(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conventional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and/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or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smart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). </w:t>
      </w:r>
      <w:r w:rsidRPr="2D60219E" w:rsidR="2CE18904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FF-STD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was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conceived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developed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within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framework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 the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Horizon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project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FF-IPM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During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last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decades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and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as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result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increasing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trade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people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movement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climatic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change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exotic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fruit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fly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species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economic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importance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are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invading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expanding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into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new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regions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threatening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agricultural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fruit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production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costs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the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environment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The </w:t>
      </w:r>
      <w:r w:rsidRPr="2D60219E" w:rsidR="2CE18904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FF-IPM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project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approached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problem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exotic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fruit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fly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invasion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by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increasing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deepening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our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knowledge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on the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biology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ecology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these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flies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and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by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developing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methods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strategies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to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improve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detection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mitigate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their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damage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geographic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expansion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The </w:t>
      </w:r>
      <w:r w:rsidRPr="2D60219E" w:rsidR="2CE18904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FF-STD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tool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was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conceived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developed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as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an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instrument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to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support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users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stakeholder’s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organization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to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optimize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surveillance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trap-networks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in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large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landscapes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by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directing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placement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traps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into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locations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with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higher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probability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intercepting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detecting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fruit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flies</w:t>
      </w:r>
      <w:r w:rsidRPr="2D60219E" w:rsidR="2CE18904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developed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tool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is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based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on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several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years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research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2D60219E" w:rsidR="3545B3AD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FF-STD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algorithm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ponders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“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risk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level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” of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potential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fruit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fly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presence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in the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pre-characterized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landscape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by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incorporating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biological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ecological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knowledge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on the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fruit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flies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and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by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weighing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different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elements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in the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landscape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their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geographic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extent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by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panel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experts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The </w:t>
      </w:r>
      <w:r w:rsidRPr="2D60219E" w:rsidR="3545B3AD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FF-STD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algorithm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then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determines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specific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geographic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locations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in the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landscape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interest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to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deploy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pre-determined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number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traps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The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level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trap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aggregation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in the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landscape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and the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extent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land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covered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by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surveillance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network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is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interactively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determined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by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 user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through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determination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number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traps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by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“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step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”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increments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in the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distance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between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adjacent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traps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Initially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</w:t>
      </w:r>
      <w:r w:rsidRPr="2D60219E" w:rsidR="3545B3AD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FF-STD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users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5781F8BA">
        <w:rPr>
          <w:rFonts w:ascii="Calibri" w:hAnsi="Calibri" w:eastAsia="Calibri" w:cs="Calibri"/>
          <w:noProof w:val="0"/>
          <w:sz w:val="24"/>
          <w:szCs w:val="24"/>
          <w:lang w:val="en-US"/>
        </w:rPr>
        <w:t>upload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either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classified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tif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(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raster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) in UTM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or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kml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 the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study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area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in WGS84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coordinates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After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processing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</w:t>
      </w:r>
      <w:r w:rsidRPr="2D60219E" w:rsidR="3545B3AD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FF-STD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user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downloads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shapefiles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containing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risk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grid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points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corresponding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to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selected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cells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along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with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land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cover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raster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2D60219E" w:rsidR="53C9BCC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These </w:t>
      </w:r>
      <w:r w:rsidRPr="2D60219E" w:rsidR="53C9BCC9">
        <w:rPr>
          <w:rFonts w:ascii="Calibri" w:hAnsi="Calibri" w:eastAsia="Calibri" w:cs="Calibri"/>
          <w:noProof w:val="0"/>
          <w:sz w:val="24"/>
          <w:szCs w:val="24"/>
          <w:lang w:val="en-US"/>
        </w:rPr>
        <w:t>rasters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include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original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ESRI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land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cover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data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a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version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that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has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been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reclassified</w:t>
      </w:r>
      <w:r w:rsidRPr="2D60219E" w:rsidR="3545B3AD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</w:p>
    <w:p w:rsidR="3DE6BE8F" w:rsidP="2D60219E" w:rsidRDefault="3DE6BE8F" w14:paraId="3DAF6E58" w14:textId="07EF27ED">
      <w:pPr>
        <w:spacing w:before="240" w:beforeAutospacing="off" w:after="240" w:afterAutospacing="off"/>
        <w:jc w:val="both"/>
      </w:pPr>
      <w:r w:rsidRPr="2D60219E" w:rsidR="3DE6BE8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Link to FFSTD tool: </w:t>
      </w:r>
      <w:hyperlink r:id="Rc5262cfdc200428d">
        <w:r w:rsidRPr="2D60219E" w:rsidR="3DE6BE8F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US"/>
          </w:rPr>
          <w:t>https://ffstd.agri.gov.il/</w:t>
        </w:r>
      </w:hyperlink>
    </w:p>
    <w:p w:rsidR="2D60219E" w:rsidP="2D60219E" w:rsidRDefault="2D60219E" w14:paraId="17B5580B" w14:textId="27B41F57">
      <w:pPr>
        <w:pStyle w:val="Normal"/>
        <w:spacing w:before="0" w:beforeAutospacing="off" w:after="0" w:afterAutospacing="off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6B6FCE0" w:rsidP="150C53AE" w:rsidRDefault="76B6FCE0" w14:paraId="28937ACD" w14:textId="5AB7D1B8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="3E8D4839">
        <w:drawing>
          <wp:inline wp14:editId="1CB660DA" wp14:anchorId="432C4C56">
            <wp:extent cx="2351511" cy="2165350"/>
            <wp:effectExtent l="0" t="0" r="0" b="0"/>
            <wp:docPr id="16167274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c3a9f4af374c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511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F9B5E8"/>
    <w:rsid w:val="150C53AE"/>
    <w:rsid w:val="2A95BDAF"/>
    <w:rsid w:val="2CE18904"/>
    <w:rsid w:val="2D60219E"/>
    <w:rsid w:val="3545B3AD"/>
    <w:rsid w:val="3DE6BE8F"/>
    <w:rsid w:val="3E8D4839"/>
    <w:rsid w:val="4109E826"/>
    <w:rsid w:val="4914FA0B"/>
    <w:rsid w:val="4C9D39C6"/>
    <w:rsid w:val="5213CEE3"/>
    <w:rsid w:val="53C9BCC9"/>
    <w:rsid w:val="5781F8BA"/>
    <w:rsid w:val="58A976B1"/>
    <w:rsid w:val="635028F5"/>
    <w:rsid w:val="6A57D3D5"/>
    <w:rsid w:val="70930B3F"/>
    <w:rsid w:val="75667C62"/>
    <w:rsid w:val="75F9B5E8"/>
    <w:rsid w:val="76B6F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9B5E8"/>
  <w15:chartTrackingRefBased/>
  <w15:docId w15:val="{12D84C4A-3134-4221-B7A2-F4170A5106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ffstd.agri.gov.il/" TargetMode="External" Id="Rc5262cfdc200428d" /><Relationship Type="http://schemas.openxmlformats.org/officeDocument/2006/relationships/image" Target="/media/image.jpg" Id="R97c3a9f4af374c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2024-04-08T08:02:52.3585685Z</dcterms:created>
  <dcterms:modified xsi:type="dcterms:W3CDTF">2024-04-08T16:26:28.1542890Z</dcterms:modified>
  <dc:creator>BALI ELEFTHERIA-MARIA</dc:creator>
  <lastModifiedBy>BALI ELEFTHERIA-MARIA</lastModifiedBy>
</coreProperties>
</file>